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09" text:style-name="Internet_20_link" text:visited-style-name="Visited_20_Internet_20_Link">
              <text:span text:style-name="ListLabel_20_28">
                <text:span text:style-name="T8">1 Art. 35 vragen D66 - Fijne groene veilige 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09"/>
        Art. 35 vragen D66 - Fijne groene veilige straat
        <text:bookmark-end text:name="4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438916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01-04-2025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13-05-2025 15:36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35 vragen D66 - Fijne groene veilige straat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D66-Fijne-groene-veilige-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35 vragen D66 - communicatie over pilot Een fijne groene en veilige straat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618,17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35-vragen-D66-communicatie-over-pilot-Een-fijne-groene-en-veilige-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0" meta:character-count="615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