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37" text:style-name="Internet_20_link" text:visited-style-name="Visited_20_Internet_20_Link">
              <text:span text:style-name="ListLabel_20_28">
                <text:span text:style-name="T8">1 Art 44 Vragen PVV inzake fataal schietincident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37"/>
        Art 44 Vragen PVV inzake fataal schietincident
        <text:bookmark-end text:name="32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247489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06-09-2024 14:53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PVV - Fataal schietincident
              <text:span text:style-name="T3"/>
            </text:p>
            <text:p text:style-name="P7"/>
          </table:table-cell>
          <table:table-cell table:style-name="Table5.A2" office:value-type="string">
            <text:p text:style-name="P8">18-07-2024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62,28 KB</text:p>
          </table:table-cell>
          <table:table-cell table:style-name="Table5.A2" office:value-type="string">
            <text:p text:style-name="P33">
              <text:a xlink:type="simple" xlink:href="https://https://gemeenteraad.venlo.nl//Documenten/PVV-Fataal-schietincid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PVV - Fataal schietincident Veilingstraat
              <text:span text:style-name="T3"/>
            </text:p>
            <text:p text:style-name="P7"/>
          </table:table-cell>
          <table:table-cell table:style-name="Table5.A2" office:value-type="string">
            <text:p text:style-name="P8">06-09-2024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193,44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Fataal-schietincident-Veiling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6" meta:character-count="577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