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D66 - Alternatieve woonvormen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1"/>
      <w:r w:rsidRPr="00A448AC">
        <w:rPr>
          <w:rFonts w:ascii="Arial" w:hAnsi="Arial" w:cs="Arial"/>
          <w:b/>
          <w:bCs/>
          <w:color w:val="303F4C"/>
          <w:lang w:val="en-US"/>
        </w:rPr>
        <w:t>Art. 44 vragen D66 - Alternatieve woonvormen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Alternatieve woonvormen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66-Alternatieve-woonvor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