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00:12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2" text:style-name="Internet_20_link" text:visited-style-name="Visited_20_Internet_20_Link">
              <text:span text:style-name="ListLabel_20_28">
                <text:span text:style-name="T8">1 Art. 44 vragen D66 - Limburgs stroomnetwerk vol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2"/>
        Art. 44 vragen D66 - Limburgs stroomnetwerk vol
        <text:bookmark-end text:name="28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1873603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D66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RGWBET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09-06-2022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06-07-2022 16:33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Art. 44 vragen D66 - Limburgs stroomnetwerk vol
              <text:span text:style-name="T3"/>
            </text:p>
            <text:p text:style-name="P7"/>
          </table:table-cell>
          <table:table-cell table:style-name="Table5.A2" office:value-type="string">
            <text:p text:style-name="P8">09-06-2022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31,34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D66-Limburgs-stroomnetwerk-vol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D66 - Limburgs stroomnetwerk vol
              <text:span text:style-name="T3"/>
            </text:p>
            <text:p text:style-name="P7"/>
          </table:table-cell>
          <table:table-cell table:style-name="Table5.A2" office:value-type="string">
            <text:p text:style-name="P8">06-07-2022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216,94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D66-Limburgs-stroomnetwerk-vo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92" meta:character-count="591" meta:non-whitespace-character-count="5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1928562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1928562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