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4" text:style-name="Internet_20_link" text:visited-style-name="Visited_20_Internet_20_Link">
              <text:span text:style-name="ListLabel_20_28">
                <text:span text:style-name="T8">
                  1 Art. 44 vragen DENK 
                  <text:s/>
                  - Keti Koti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4"/>
        Art. 44 vragen DENK 
        <text:s/>
        - Keti Koti
        <text:bookmark-end text:name="11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1919767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DENK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06-12-2022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09-02-2023 16:38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DENK - Keti Koti
              <text:span text:style-name="T3"/>
            </text:p>
            <text:p text:style-name="P7"/>
          </table:table-cell>
          <table:table-cell table:style-name="Table5.A2" office:value-type="string">
            <text:p text:style-name="P8">07-12-2022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434,50 KB</text:p>
          </table:table-cell>
          <table:table-cell table:style-name="Table5.A2" office:value-type="string">
            <text:p text:style-name="P33">
              <text:a xlink:type="simple" xlink:href="https://https://gemeenteraad.venlo.nl//Documenten/DENK-Keti-Kot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DENK - Keti Koti
              <text:span text:style-name="T3"/>
            </text:p>
            <text:p text:style-name="P7"/>
          </table:table-cell>
          <table:table-cell table:style-name="Table5.A2" office:value-type="string">
            <text:p text:style-name="P8">09-02-2023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ENK-Keti-Kot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506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