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" text:style-name="Internet_20_link" text:visited-style-name="Visited_20_Internet_20_Link">
              <text:span text:style-name="ListLabel_20_28">
                <text:span text:style-name="T8">1 Art. 44 vragen EENLokaal - Bouwen in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"/>
        Art. 44 vragen EENLokaal - Bouwen in Venlo
        <text:bookmark-end text:name="1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1852488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04-04-2022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06-05-2022 12:50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EENLokaal - Bouwen in Venlo
              <text:span text:style-name="T3"/>
            </text:p>
            <text:p text:style-name="P7"/>
          </table:table-cell>
          <table:table-cell table:style-name="Table5.A2" office:value-type="string">
            <text:p text:style-name="P8">05-04-2022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98,53 KB</text:p>
          </table:table-cell>
          <table:table-cell table:style-name="Table5.A2" office:value-type="string">
            <text:p text:style-name="P33">
              <text:a xlink:type="simple" xlink:href="https://https://gemeenteraad.venlo.nl//Documenten/EENLokaal-Bouwen-in-Venlo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EENLokaal - Bouwen in Venlo
              <text:span text:style-name="T3"/>
            </text:p>
            <text:p text:style-name="P7"/>
          </table:table-cell>
          <table:table-cell table:style-name="Table5.A2" office:value-type="string">
            <text:p text:style-name="P8">29-04-2022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129,08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Bouwen-in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9" meta:character-count="562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