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18" text:style-name="Internet_20_link" text:visited-style-name="Visited_20_Internet_20_Link">
              <text:span text:style-name="ListLabel_20_28">
                <text:span text:style-name="T8">1 Art 44 vragen EenLokaal - Glasvezelaanleg te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18"/>
        Art 44 vragen EenLokaal - Glasvezelaanleg te Venlo
        <text:bookmark-end text:name="22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98288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24-10-2023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21-11-2023 10:40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EenLokaal - Glasvezelaanleg te Venlo
              <text:span text:style-name="T3"/>
            </text:p>
            <text:p text:style-name="P7"/>
          </table:table-cell>
          <table:table-cell table:style-name="Table5.A2" office:value-type="string">
            <text:p text:style-name="P8">24-10-2023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81,36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Glasvezelaanleg-te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EENlokaal - Inzet arbeidsmigranten bij aanleg glasvezel
              <text:span text:style-name="T3"/>
            </text:p>
            <text:p text:style-name="P7"/>
          </table:table-cell>
          <table:table-cell table:style-name="Table5.A2" office:value-type="string">
            <text:p text:style-name="P8">21-11-2023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239,79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Inzet-arbeidsmigranten-bij-aanleg-glasvez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1" meta:character-count="617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