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53" text:style-name="Internet_20_link" text:visited-style-name="Visited_20_Internet_20_Link">
              <text:span text:style-name="ListLabel_20_28">
                <text:span text:style-name="T8">1 Art. 44 vragen GroenLinks, EENLokaal, PvdA, D66 - Californie BV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53"/>
        Art. 44 vragen GroenLinks, EENLokaal, PvdA, D66 - Californie BV
        <text:bookmark-end text:name="34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298503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 EENLokaal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22-10-2024 16:11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GroenLinks EENLokaal PvdA D66 - Californie BV
              <text:span text:style-name="T3"/>
            </text:p>
            <text:p text:style-name="P7"/>
          </table:table-cell>
          <table:table-cell table:style-name="Table5.A2" office:value-type="string">
            <text:p text:style-name="P8">07-10-2024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GroenLinks-EENLokaal-PvdA-D66-Californie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EENLokaal PvdA D66 -Californie
              <text:span text:style-name="T3"/>
            </text:p>
            <text:p text:style-name="P7"/>
          </table:table-cell>
          <table:table-cell table:style-name="Table5.A2" office:value-type="string">
            <text:p text:style-name="P8">22-10-2024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EENLokaal-PvdA-D66-Califor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0" meta:character-count="666" meta:non-whitespace-character-count="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