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22:26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20" text:style-name="Internet_20_link" text:visited-style-name="Visited_20_Internet_20_Link">
              <text:span text:style-name="ListLabel_20_28">
                <text:span text:style-name="T8">1 Art. 44 vragen GroenLinks - Hittelabels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20"/>
        Art. 44 vragen GroenLinks - Hittelabels
        <text:bookmark-end text:name="21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88074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GroenLinks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RGWLEV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26-09-2023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13-12-2023 16:36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GroenLinks - Hittelabels
              <text:span text:style-name="T3"/>
            </text:p>
            <text:p text:style-name="P7"/>
          </table:table-cell>
          <table:table-cell table:style-name="Table5.A2" office:value-type="string">
            <text:p text:style-name="P8">26-09-2023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36,98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GroenLinks-Hittelabel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GroenLinks - RvO vragen inzake hittelabels
              <text:span text:style-name="T3"/>
            </text:p>
            <text:p text:style-name="P7"/>
          </table:table-cell>
          <table:table-cell table:style-name="Table5.A2" office:value-type="string">
            <text:p text:style-name="P8">13-12-2023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190,47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GroenLinks-RvO-vragen-inzake-hittelabel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7" meta:character-count="582" meta:non-whitespace-character-count="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