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" text:style-name="Internet_20_link" text:visited-style-name="Visited_20_Internet_20_Link">
              <text:span text:style-name="ListLabel_20_28">
                <text:span text:style-name="T8">1 Art. 44 vragen GroenLinks - menstruatie-armoede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"/>
        Art. 44 vragen GroenLinks - menstruatie-armoede
        <text:bookmark-end text:name="1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1856901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30-06-2022 16:39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GroenLinks - menstruatie-armoede 
              <text:s/>
              1856901
              <text:span text:style-name="T3"/>
            </text:p>
            <text:p text:style-name="P7"/>
          </table:table-cell>
          <table:table-cell table:style-name="Table5.A2" office:value-type="string">
            <text:p text:style-name="P8">20-04-2022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120,97 KB</text:p>
          </table:table-cell>
          <table:table-cell table:style-name="Table5.A2" office:value-type="string">
            <text:p text:style-name="P33">
              <text:a xlink:type="simple" xlink:href="https://https://gemeenteraad.venlo.nl//Documenten/GroenLinks-menstruatie-armoed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GroenLinks - Menstruatiearmoede
              <text:span text:style-name="T3"/>
            </text:p>
            <text:p text:style-name="P7"/>
          </table:table-cell>
          <table:table-cell table:style-name="Table5.A2" office:value-type="string">
            <text:p text:style-name="P8">31-05-2022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211,03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Menstruatiearmoed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5" meta:character-count="607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