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1" text:style-name="Internet_20_link" text:visited-style-name="Visited_20_Internet_20_Link">
              <text:span text:style-name="ListLabel_20_28">
                <text:span text:style-name="T8">1 Art. 44 vragen PVV - Dakloze arbeidsmigranten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1"/>
        Art. 44 vragen PVV - Dakloze arbeidsmigranten
        <text:bookmark-end text:name="21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93205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RGMAOZ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05-10-2023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02-11-2023 14:06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PVV - Dakloze arbeidsmigranten
              <text:span text:style-name="T3"/>
            </text:p>
            <text:p text:style-name="P7"/>
          </table:table-cell>
          <table:table-cell table:style-name="Table5.A2" office:value-type="string">
            <text:p text:style-name="P8">05-10-2023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373,08 KB</text:p>
          </table:table-cell>
          <table:table-cell table:style-name="Table5.A2" office:value-type="string">
            <text:p text:style-name="P33">
              <text:a xlink:type="simple" xlink:href="https://https://gemeenteraad.venlo.nl//Documenten/D66-Dakloze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PVV - dakloze arbeidsmigranten
              <text:span text:style-name="T3"/>
            </text:p>
            <text:p text:style-name="P7"/>
          </table:table-cell>
          <table:table-cell table:style-name="Table5.A2" office:value-type="string">
            <text:p text:style-name="P8">02-11-2023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V-dakloze-arbeidsmigra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5" meta:character-count="567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