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06" text:style-name="Internet_20_link" text:visited-style-name="Visited_20_Internet_20_Link">
              <text:span text:style-name="ListLabel_20_28">
                <text:span text:style-name="T8">1 Art. 44 vragen VVD - Energie afrekening Gemeenschapshuizen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06"/>
        Art. 44 vragen VVD - Energie afrekening Gemeenschapshuizen
        <text:bookmark-end text:name="30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207720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VVD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RGVASG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15-05-2024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13-06-2024 15:07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VVD - Energie afrekening Gemeenschapshuizen
              <text:span text:style-name="T3"/>
            </text:p>
            <text:p text:style-name="P7"/>
          </table:table-cell>
          <table:table-cell table:style-name="Table5.A2" office:value-type="string">
            <text:p text:style-name="P8">16-05-2024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62,86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VD-Energie-afrekening-Gemeenschapshuiz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VVD - Energie afrekening Gemeenschapshuizen
              <text:span text:style-name="T3"/>
            </text:p>
            <text:p text:style-name="P7"/>
          </table:table-cell>
          <table:table-cell table:style-name="Table5.A2" office:value-type="string">
            <text:p text:style-name="P8">13-06-2024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255,07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VD-Energie-afrekening-Gemeenschapshuiz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2" meta:character-count="634" meta:non-whitespace-character-count="5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