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49" text:style-name="Internet_20_link" text:visited-style-name="Visited_20_Internet_20_Link">
              <text:span text:style-name="ListLabel_20_28">
                <text:span text:style-name="T8">1 Art 44 vragen Veur Groeët Venlo - Milieubelastende stroomvoorziening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49"/>
        Art 44 vragen Veur Groeët Venlo - Milieubelastende stroomvoorziening
        <text:bookmark-end text:name="2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100551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27-10-2023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15-11-2023 16:03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VGV - Milieubelastende stroomvoorziening
              <text:span text:style-name="T3"/>
            </text:p>
            <text:p text:style-name="P7"/>
          </table:table-cell>
          <table:table-cell table:style-name="Table5.A2" office:value-type="string">
            <text:p text:style-name="P8">27-10-2023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370,16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GV-Milieubelastende-stroomvoorzien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Veur Groeët Venlo - Milieubelastende stroomvoorziening 3
              <text:span text:style-name="T3"/>
            </text:p>
            <text:p text:style-name="P7"/>
          </table:table-cell>
          <table:table-cell table:style-name="Table5.A2" office:value-type="string">
            <text:p text:style-name="P8">15-11-2023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Milieubelastende-stroomvoorzien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6" meta:character-count="678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