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22:09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87" text:style-name="Internet_20_link" text:visited-style-name="Visited_20_Internet_20_Link">
              <text:span text:style-name="ListLabel_20_28">
                <text:span text:style-name="T8">1 CDA - Opkoopregeling stikstof provincie Limburg 11 mei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87"/>
        CDA - Opkoopregeling stikstof provincie Limburg 11 mei 2023
        <text:bookmark-end text:name="15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29726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CDA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RGSBMI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11-05-2023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03-07-2023 14:26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CDA - Opkoopregeling stikstof provincie Limburg 11 mei 2023
              <text:span text:style-name="T3"/>
            </text:p>
            <text:p text:style-name="P7"/>
          </table:table-cell>
          <table:table-cell table:style-name="Table5.A2" office:value-type="string">
            <text:p text:style-name="P8">11-05-2023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34,56 KB</text:p>
          </table:table-cell>
          <table:table-cell table:style-name="Table5.A2" office:value-type="string">
            <text:p text:style-name="P33">
              <text:a xlink:type="simple" xlink:href="https://https://gemeenteraad.venlo.nl//Documenten/CDA-Opkoopregeling-stikstof-provincie-Limburg-11-me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CDA - gevolgen opkoopregeling stikstofbeleid in Venlo
              <text:span text:style-name="T3"/>
            </text:p>
            <text:p text:style-name="P7"/>
          </table:table-cell>
          <table:table-cell table:style-name="Table5.A2" office:value-type="string">
            <text:p text:style-name="P8">03-07-2023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112,57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CDA-gevolgen-opkoopregeling-stikstofbeleid-in-Venl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97" meta:character-count="646" meta:non-whitespace-character-count="5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602493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602493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