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74" text:style-name="Internet_20_link" text:visited-style-name="Visited_20_Internet_20_Link">
              <text:span text:style-name="ListLabel_20_28">
                <text:span text:style-name="T8">1 Fractie Bastiaans - Milieubelastende stroomvoorziening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4"/>
        Fractie Bastiaans - Milieubelastende stroomvoorziening
        <text:bookmark-end text:name="20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13-10-2023 12:16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Milieubelastende stroomvoorziening 18-9-23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223,95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Milieubelastende-stroomvoorziening-18-9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Milieubelastende stroomvoorziening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13-10-2023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Milieubelastende-stroom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2" meta:character-count="624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