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6" w:history="1">
        <w:r>
          <w:rPr>
            <w:rFonts w:ascii="Arial" w:hAnsi="Arial" w:eastAsia="Arial" w:cs="Arial"/>
            <w:color w:val="155CAA"/>
            <w:u w:val="single"/>
          </w:rPr>
          <w:t xml:space="preserve">1 GroenLinks - Lozing kankerverwekkende stoffen in de maas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6"/>
      <w:r w:rsidRPr="00A448AC">
        <w:rPr>
          <w:rFonts w:ascii="Arial" w:hAnsi="Arial" w:cs="Arial"/>
          <w:b/>
          <w:bCs/>
          <w:color w:val="303F4C"/>
          <w:lang w:val="en-US"/>
        </w:rPr>
        <w:t>GroenLinks - Lozing kankerverwekkende stoffen in de maas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- Lozing kankerverwekkende stoffen in 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ijlage-3-RE-Claessen-Tankcleaning-geanonimiseerd-geanonimiseerd.pdf" TargetMode="External" /><Relationship Id="rId25" Type="http://schemas.openxmlformats.org/officeDocument/2006/relationships/hyperlink" Target="https://https://gemeenteraad.venlo.nl//Documenten/Bijlage-1-Tijdlijn.pdf" TargetMode="External" /><Relationship Id="rId26" Type="http://schemas.openxmlformats.org/officeDocument/2006/relationships/hyperlink" Target="https://https://gemeenteraad.venlo.nl//Documenten/Beantwoording-diverse-art-44-vragen-Claessen-Tankcleaning-Venlo-B-V.pdf" TargetMode="External" /><Relationship Id="rId27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28" Type="http://schemas.openxmlformats.org/officeDocument/2006/relationships/hyperlink" Target="https://https://gemeenteraad.venlo.nl//Documenten/GroenLinks-Lozing-kankerverwekkende-stoffen-in-de-ma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