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9" text:style-name="Internet_20_link" text:visited-style-name="Visited_20_Internet_20_Link">
              <text:span text:style-name="ListLabel_20_28">
                <text:span text:style-name="T8">1 Veur Groeët Venlo - Vragen nav RIB 190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9"/>
        Veur Groeët Venlo - Vragen nav RIB 190
        <text:bookmark-end text:name="25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133878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RGJZAT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27-03-2024 17:21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44 vragen Veur Groeët Venlo - Vragen nav RIB 190
              <text:span text:style-name="T3"/>
            </text:p>
            <text:p text:style-name="P7"/>
          </table:table-cell>
          <table:table-cell table:style-name="Table5.A2" office:value-type="string">
            <text:p text:style-name="P8">11-01-2024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235,40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Vragen-nav-RIB-1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Ontwikkelingen agrarisch gebied Schandelo (vragen nav RIB 190)
              <text:span text:style-name="T3"/>
            </text:p>
            <text:p text:style-name="P7"/>
          </table:table-cell>
          <table:table-cell table:style-name="Table5.A2" office:value-type="string">
            <text:p text:style-name="P8">27-03-2024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344,35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Ontwikkelingen-agrarisch-gebied-Schandelo-vragen-nav-RIB-1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4" meta:character-count="646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