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3" w:history="1">
        <w:r>
          <w:rPr>
            <w:rFonts w:ascii="Arial" w:hAnsi="Arial" w:eastAsia="Arial" w:cs="Arial"/>
            <w:color w:val="155CAA"/>
            <w:u w:val="single"/>
          </w:rPr>
          <w:t xml:space="preserve">1 484816 2025 RIB Wijziging Mediawet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3"/>
      <w:r w:rsidRPr="00A448AC">
        <w:rPr>
          <w:rFonts w:ascii="Arial" w:hAnsi="Arial" w:cs="Arial"/>
          <w:b/>
          <w:bCs/>
          <w:color w:val="303F4C"/>
          <w:lang w:val="en-US"/>
        </w:rPr>
        <w:t>484816 2025 RIB Wijziging Mediawet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484816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484816 2025 RIB Wijziging Mediawet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484816 2025 Bijl01 Tijdlijn Invoering Mediawet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484816 2025 Bijl02 Brief internetconsultatie gemeenten Streek 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484816-2025-RIB-Wijziging-Mediawet.pdf" TargetMode="External" /><Relationship Id="rId25" Type="http://schemas.openxmlformats.org/officeDocument/2006/relationships/hyperlink" Target="https://https://gemeenteraad.venlo.nl//Documenten/484816-2025-Bijl01-Tijdlijn-Invoering-Mediawet.pdf" TargetMode="External" /><Relationship Id="rId26" Type="http://schemas.openxmlformats.org/officeDocument/2006/relationships/hyperlink" Target="https://https://gemeenteraad.venlo.nl//Documenten/484816-2025-Bijl02-Brief-internetconsultatie-gemeenten-Streek-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