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4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07:39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Dagmail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956" text:style-name="Internet_20_link" text:visited-style-name="Visited_20_Internet_20_Link">
              <text:span text:style-name="ListLabel_20_28">
                <text:span text:style-name="T8">1 Beantwoording aanvullende artikel 35 vragen Veur Groeët Venlo - Van Cranenbroek Keulse Barriere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956"/>
        Beantwoording aanvullende artikel 35 vragen Veur Groeët Venlo - Van Cranenbroek Keulse Barriere
        <text:bookmark-end text:name="39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Veur Groeët Venlo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18-03-2025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18-03-2025 11:43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Beantwoording aanvullende artikel 35 vragen Veur Groeët Venlo - Van Cranenbroek Keulse Barriere
              <text:span text:style-name="T3"/>
            </text:p>
            <text:p text:style-name="P7"/>
          </table:table-cell>
          <table:table-cell table:style-name="Table5.A2" office:value-type="string">
            <text:p text:style-name="P8">18-03-2025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571,08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anvullende-artikel-35-vragen-Veur-Groeet-Venlo-Van-Cranenbroek-Keulse-Barrier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2" meta:word-count="86" meta:character-count="587" meta:non-whitespace-character-count="5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1093967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1093967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