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5" text:style-name="Internet_20_link" text:visited-style-name="Visited_20_Internet_20_Link">
              <text:span text:style-name="ListLabel_20_28">
                <text:span text:style-name="T8">1 Aangenomen motie - Investeer in techniek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5"/>
        Aangenomen motie - Investeer in techniek
        <text:bookmark-end text:name="2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112621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 DENK EENLokaal GroenLinks PvdA 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22-08-2024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080 2024 RIB Investeer in techniek
              <text:span text:style-name="T3"/>
            </text:p>
            <text:p text:style-name="P7"/>
          </table:table-cell>
          <table:table-cell table:style-name="Table5.A2" office:value-type="string">
            <text:p text:style-name="P8">24-05-2024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314,98 KB</text:p>
          </table:table-cell>
          <table:table-cell table:style-name="Table5.A2" office:value-type="string">
            <text:p text:style-name="P33">
              <text:a xlink:type="simple" xlink:href="https://https://gemeenteraad.venlo.nl//Documenten/080-2024-RIB-Investeer-in-techni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Mc Motie Investeer in Techniek -Aangenomen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5.A2" office:value-type="string">
            <text:p text:style-name="P33">
              <text:a xlink:type="simple" xlink:href="https://https://gemeenteraad.venlo.nl//Documenten/Mc-Motie-Investeer-in-Technie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4" meta:word-count="89" meta:character-count="597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