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73" text:style-name="Internet_20_link" text:visited-style-name="Visited_20_Internet_20_Link">
              <text:span text:style-name="ListLabel_20_28">
                <text:span text:style-name="T8">1 Aangenomen motie bij RV35: Publieke marktpartijen.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73"/>
        Aangenomen motie bij RV35: Publieke marktpartijen.
        <text:bookmark-end text:name="16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39235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CDA, D66, DENK, EENLokaal, PvdA, VSP, VVD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Pollux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25-05-2023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07-06-2024 09:39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076rv+rb Onderzoek gemeentelijk energiebedrijf
              <text:span text:style-name="T3"/>
            </text:p>
            <text:p text:style-name="P7"/>
          </table:table-cell>
          <table:table-cell table:style-name="Table5.A2" office:value-type="string">
            <text:p text:style-name="P8">19-10-2023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294,66 KB</text:p>
          </table:table-cell>
          <table:table-cell table:style-name="Table5.A2" office:value-type="string">
            <text:p text:style-name="P33">
              <text:a xlink:type="simple" xlink:href="https://https://gemeenteraad.venlo.nl//Vergaderingen/Presidium/2023/23-oktober/17:30/Bijlagen/076rv-rb-Onderzoek-gemeentelijk-energiebedrij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AANGENOMEN Motie bij RV 35- Publieke marktpartijen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93,07 KB</text:p>
          </table:table-cell>
          <table:table-cell table:style-name="Table5.A2" office:value-type="string">
            <text:p text:style-name="P33">
              <text:a xlink:type="simple" xlink:href="https://https://gemeenteraad.venlo.nl//Documenten/AANGENOMEN-Motie-bij-RV-35-Publieke-marktpartij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4" meta:word-count="87" meta:character-count="627" meta:non-whitespace-character-count="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