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09:37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08" text:style-name="Internet_20_link" text:visited-style-name="Visited_20_Internet_20_Link">
              <text:span text:style-name="ListLabel_20_28">
                <text:span text:style-name="T8">1 Unaniem aangenomen motie RV 85 div partijen - Subsidieplafond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08"/>
        Unaniem aangenomen motie RV 85 div partijen - Subsidieplafond
        <text:bookmark-end text:name="25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124704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CDA, GroenLinks, EENLokaal, GroenLinks, PvdA, VSP, VVD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RGMAPG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20-12-2023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06-06-2024 14:09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014rv+rb Ophoging subsidieplafonds Sport en Sociale Basis 2024
              <text:span text:style-name="T3"/>
            </text:p>
            <text:p text:style-name="P7"/>
          </table:table-cell>
          <table:table-cell table:style-name="Table5.A2" office:value-type="string">
            <text:p text:style-name="P8">25-01-2024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56,48 KB</text:p>
          </table:table-cell>
          <table:table-cell table:style-name="Table5.A2" office:value-type="string">
            <text:p text:style-name="P33">
              <text:a xlink:type="simple" xlink:href="https://https://gemeenteraad.venlo.nl//Vergaderingen/Presidium/2024/29-januari/17:30/Bijlagen/014rv-rb-Ophoging-subsidieplafonds-Sport-en-Sociale-Basis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Unaniem aangenomen motie RV 85 div partijen - Subsidieplafond
              <text:span text:style-name="T3"/>
            </text:p>
            <text:p text:style-name="P7"/>
          </table:table-cell>
          <table:table-cell table:style-name="Table5.A2" office:value-type="string">
            <text:p text:style-name="P8">21-12-2023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106,15 KB</text:p>
          </table:table-cell>
          <table:table-cell table:style-name="Table5.A2" office:value-type="string">
            <text:p text:style-name="P33">
              <text:a xlink:type="simple" xlink:href="https://https://gemeenteraad.venlo.nl//Documenten/Unaniem-aangenomen-motie-RV-85-div-partijen-Subsidieplafo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6" meta:character-count="656" meta:non-whitespace-character-count="6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