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7" w:history="1">
        <w:r>
          <w:rPr>
            <w:rFonts w:ascii="Arial" w:hAnsi="Arial" w:eastAsia="Arial" w:cs="Arial"/>
            <w:color w:val="155CAA"/>
            <w:u w:val="single"/>
          </w:rPr>
          <w:t xml:space="preserve">1 Aangenomen motie RV 2023-94 div partijen - Monitoring wijziging huisvestingsverordening Venlo-centrum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7"/>
      <w:r w:rsidRPr="00A448AC">
        <w:rPr>
          <w:rFonts w:ascii="Arial" w:hAnsi="Arial" w:cs="Arial"/>
          <w:b/>
          <w:bCs/>
          <w:color w:val="303F4C"/>
          <w:lang w:val="en-US"/>
        </w:rPr>
        <w:t>Aangenomen motie RV 2023-94 div partijen - Monitoring wijziging huisvestingsverordening Venlo-centrum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124709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13:16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RV94 div partijen - Monitoring wijziging huisvestingsverordening Venlo-centrum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Besluitvormende-raadsvergadering/2023/20-december/19:00/Motie-RV94-div-partijen-Monitoring-wijziging-huisvestingsverordening-Venlo-centrum/Aangenomen-motie-RV94-div-partijen-Monitoring-wijziging-huisvestingsverordening-Venlo-centr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