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6" text:style-name="Internet_20_link" text:visited-style-name="Visited_20_Internet_20_Link">
              <text:span text:style-name="ListLabel_20_28">
                <text:span text:style-name="T8">1 M3 Motie - Shelter City mensenrechtenverdedigers opvangen, ook in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6"/>
        M3 Motie - Shelter City mensenrechtenverdedigers opvangen, ook in Venlo
        <text:bookmark-end text:name="41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477033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19-05-2025 13:22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M3 Motie AANGENOMEN - Shelter City mensenrechtenverdedigers opvangen, ook in Venlo
              <text:span text:style-name="T3"/>
            </text:p>
            <text:p text:style-name="P7"/>
          </table:table-cell>
          <table:table-cell table:style-name="Table5.A2" office:value-type="string">
            <text:p text:style-name="P8">14-05-2025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98,57 KB</text:p>
          </table:table-cell>
          <table:table-cell table:style-name="Table5.A2" office:value-type="string">
            <text:p text:style-name="P33">
              <text:a xlink:type="simple" xlink:href="https://https://gemeenteraad.venlo.nl//Vergaderingen/Raadsvergadering/2025/14-mei/19:00/Motie-M3-Shelter-City-mensenrechtenverdedigers-opvangen-ook-in-Venlo/M3-Motie-AANGENOMEN-Shelter-City-mensenrechtenverdedigers-opvangen-ook-in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77" meta:character-count="536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