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56" w:history="1">
        <w:r>
          <w:rPr>
            <w:rFonts w:ascii="Arial" w:hAnsi="Arial" w:eastAsia="Arial" w:cs="Arial"/>
            <w:color w:val="155CAA"/>
            <w:u w:val="single"/>
          </w:rPr>
          <w:t xml:space="preserve">1 Unaniem aangenomen motie "Aanhaken bij 040" (horende bij de RV2024-063 - Kadernota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56"/>
      <w:r w:rsidRPr="00A448AC">
        <w:rPr>
          <w:rFonts w:ascii="Arial" w:hAnsi="Arial" w:cs="Arial"/>
          <w:b/>
          <w:bCs/>
          <w:color w:val="303F4C"/>
          <w:lang w:val="en-US"/>
        </w:rPr>
        <w:t>Unaniem aangenomen motie "Aanhaken bij 040" (horende bij de RV2024-063 - Kadernota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189490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 14:08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behandeling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M.j Motie D66 - Aanhaken bij 040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M-j-Motie-D66-Aanhaken-bij-040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