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47" text:style-name="Internet_20_link" text:visited-style-name="Visited_20_Internet_20_Link">
              <text:span text:style-name="ListLabel_20_28">
                <text:span text:style-name="T8">
                  1 007 024 RIB 
                  <text:s/>
                  Tweede tranche PV-installaties (zonnepanelen particuliere daken “Met gemak zon op je dak”)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47"/>
        007 024 RIB 
        <text:s/>
        Tweede tranche PV-installaties (zonnepanelen particuliere daken “Met gemak zon op je dak”)
        <text:bookmark-end text:name="26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08-02-2024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08-02-2024 15:17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007 024 RIB Tweede tranche PV-installaties (zonnepanelen particuliere daken “Met gemak zon op je dak”)
              <text:span text:style-name="T3"/>
            </text:p>
            <text:p text:style-name="P7"/>
          </table:table-cell>
          <table:table-cell table:style-name="Table5.A2" office:value-type="string">
            <text:p text:style-name="P8">08-02-2024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264,71 KB</text:p>
          </table:table-cell>
          <table:table-cell table:style-name="Table5.A2" office:value-type="string">
            <text:p text:style-name="P33">
              <text:a xlink:type="simple" xlink:href="https://https://gemeenteraad.venlo.nl//Documenten/007-024-RIB-Tweede-tranche-PV-installaties-zonnepanelen-particuliere-daken-Met-gemak-zon-op-je-da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88" meta:character-count="601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