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4" w:history="1">
        <w:r>
          <w:rPr>
            <w:rFonts w:ascii="Arial" w:hAnsi="Arial" w:eastAsia="Arial" w:cs="Arial"/>
            <w:color w:val="155CAA"/>
            <w:u w:val="single"/>
          </w:rPr>
          <w:t xml:space="preserve">1 030 RIB Ontwikkelingen Missiemuseum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4"/>
      <w:r w:rsidRPr="00A448AC">
        <w:rPr>
          <w:rFonts w:ascii="Arial" w:hAnsi="Arial" w:cs="Arial"/>
          <w:b/>
          <w:bCs/>
          <w:color w:val="303F4C"/>
          <w:lang w:val="en-US"/>
        </w:rPr>
        <w:t>030 RIB Ontwikkelingen Missiemuseum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 RIB Ontwikkelingen Missiemuseum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30-RIB-Ontwikkelingen-Missiemuseum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