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7" text:style-name="Internet_20_link" text:visited-style-name="Visited_20_Internet_20_Link">
              <text:span text:style-name="ListLabel_20_28">
                <text:span text:style-name="T8">1 032 2023 RIB Vervolgaanpak motie 'onderzoek mogelijkheden trapveldjes in iedere kern'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7"/>
        032 2023 RIB Vervolgaanpak motie 'onderzoek mogelijkheden trapveldjes in iedere kern'
        <text:bookmark-end text:name="14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05-04-2023 14:43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032 RIB Vervolgaanpak motie 'onderzoek mogelijkheden trapveldjes in iedere kern'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150,13 KB</text:p>
          </table:table-cell>
          <table:table-cell table:style-name="Table4.A2" office:value-type="string">
            <text:p text:style-name="P33">
              <text:a xlink:type="simple" xlink:href="https://https://gemeenteraad.venlo.nl//Documenten/032-RIB-Vervolgaanpak-motie-onderzoek-mogelijkheden-trapveldjes-in-iedere-ker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032 RIB bijl1 Onderzoeksrapport Hoogwaardige beweegvoorzieningen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27,49 MB</text:p>
          </table:table-cell>
          <table:table-cell table:style-name="Table4.A2" office:value-type="string">
            <text:p text:style-name="P33">
              <text:a xlink:type="simple" xlink:href="https://https://gemeenteraad.venlo.nl//Documenten/032-RIB-bijl1-Onderzoeksrapport-Hoogwaardige-beweegvoorzi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90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