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6" w:history="1">
        <w:r>
          <w:rPr>
            <w:rFonts w:ascii="Arial" w:hAnsi="Arial" w:eastAsia="Arial" w:cs="Arial"/>
            <w:color w:val="155CAA"/>
            <w:u w:val="single"/>
          </w:rPr>
          <w:t xml:space="preserve">1 032 RIB Einde dienstverlening werk en inkomen voor de gemeente Venray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6"/>
      <w:r w:rsidRPr="00A448AC">
        <w:rPr>
          <w:rFonts w:ascii="Arial" w:hAnsi="Arial" w:cs="Arial"/>
          <w:b/>
          <w:bCs/>
          <w:color w:val="303F4C"/>
          <w:lang w:val="en-US"/>
        </w:rPr>
        <w:t>032 RIB Einde dienstverlening werk en inkomen voor de gemeente Venray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08-06-2022 16:24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 RIB Einde dienstverlening werk en inkomen voor de gemeente Venray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032-RIB-Einde-dienstverlening-werk-en-inkomen-voor-de-gemeente-Venray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