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" w:history="1">
        <w:r>
          <w:rPr>
            <w:rFonts w:ascii="Arial" w:hAnsi="Arial" w:eastAsia="Arial" w:cs="Arial"/>
            <w:color w:val="155CAA"/>
            <w:u w:val="single"/>
          </w:rPr>
          <w:t xml:space="preserve">1 040 RIB Motie aansluiting fietsbewegwijzering Duitsland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"/>
      <w:r w:rsidRPr="00A448AC">
        <w:rPr>
          <w:rFonts w:ascii="Arial" w:hAnsi="Arial" w:cs="Arial"/>
          <w:b/>
          <w:bCs/>
          <w:color w:val="303F4C"/>
          <w:lang w:val="en-US"/>
        </w:rPr>
        <w:t>040 RIB Motie aansluiting fietsbewegwijzering Duitsland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 RIB Motie aansluiting fietsbewegwijzering Duitsland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 RIB Bijlage 1 Motie Aansluiting fietsbewegwijzering met de Duitse buren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 RIB Bijlage 2 beantwoording motie Provinciale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40-RIB-Motie-aansluiting-fietsbewegwijzering-Duitsland.pdf" TargetMode="External" /><Relationship Id="rId25" Type="http://schemas.openxmlformats.org/officeDocument/2006/relationships/hyperlink" Target="https://https://gemeenteraad.venlo.nl//Documenten/040-RIB-Bijlage-1-Motie-Aansluiting-fietsbewegwijzering-met-de-Duitse-buren.pdf" TargetMode="External" /><Relationship Id="rId26" Type="http://schemas.openxmlformats.org/officeDocument/2006/relationships/hyperlink" Target="https://https://gemeenteraad.venlo.nl//Documenten/040-RIB-Bijlage-2-beantwoording-motie-Provinciale-St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