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2" w:history="1">
        <w:r>
          <w:rPr>
            <w:rFonts w:ascii="Arial" w:hAnsi="Arial" w:eastAsia="Arial" w:cs="Arial"/>
            <w:color w:val="155CAA"/>
            <w:u w:val="single"/>
          </w:rPr>
          <w:t xml:space="preserve">1 043 RIB Jaarverslag cameratoezicht 2021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2"/>
      <w:r w:rsidRPr="00A448AC">
        <w:rPr>
          <w:rFonts w:ascii="Arial" w:hAnsi="Arial" w:cs="Arial"/>
          <w:b/>
          <w:bCs/>
          <w:color w:val="303F4C"/>
          <w:lang w:val="en-US"/>
        </w:rPr>
        <w:t>043 RIB Jaarverslag cameratoezicht 2021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 RIB Jaarverslag cameratoezicht 2021 (1822042)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43-RIB-Jaarverslag-cameratoezicht-2021-18220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