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3" w:history="1">
        <w:r>
          <w:rPr>
            <w:rFonts w:ascii="Arial" w:hAnsi="Arial" w:eastAsia="Arial" w:cs="Arial"/>
            <w:color w:val="155CAA"/>
            <w:u w:val="single"/>
          </w:rPr>
          <w:t xml:space="preserve">1 075 2024 RIB Abri's voor Omnibuzz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3"/>
      <w:r w:rsidRPr="00A448AC">
        <w:rPr>
          <w:rFonts w:ascii="Arial" w:hAnsi="Arial" w:cs="Arial"/>
          <w:b/>
          <w:bCs/>
          <w:color w:val="303F4C"/>
          <w:lang w:val="en-US"/>
        </w:rPr>
        <w:t>075 2024 RIB Abri's voor Omnibuzz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2024 RIB Abri's voor Omnibuzz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75-2024-RIB-Abri-s-voor-Omnibuzz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