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5" w:history="1">
        <w:r>
          <w:rPr>
            <w:rFonts w:ascii="Arial" w:hAnsi="Arial" w:eastAsia="Arial" w:cs="Arial"/>
            <w:color w:val="155CAA"/>
            <w:u w:val="single"/>
          </w:rPr>
          <w:t xml:space="preserve">1 089 2024 RIB Proces addendum Fier op Venlo (FoV) en de opdracht sociale basis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5"/>
      <w:r w:rsidRPr="00A448AC">
        <w:rPr>
          <w:rFonts w:ascii="Arial" w:hAnsi="Arial" w:cs="Arial"/>
          <w:b/>
          <w:bCs/>
          <w:color w:val="303F4C"/>
          <w:lang w:val="en-US"/>
        </w:rPr>
        <w:t>089 2024 RIB Proces addendum Fier op Venlo (FoV) en de opdracht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2024 RIB Proces addendum Fier op Venlo (FoV) en de opdracht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9-2024-RIB-Proces-addendum-Fier-op-Venlo-FoV-en-de-opdracht-sociale-ba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