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6" w:history="1">
        <w:r>
          <w:rPr>
            <w:rFonts w:ascii="Arial" w:hAnsi="Arial" w:eastAsia="Arial" w:cs="Arial"/>
            <w:color w:val="155CAA"/>
            <w:u w:val="single"/>
          </w:rPr>
          <w:t xml:space="preserve">1 094 2024 RIB Dakloze (niet-rechthebbende) internationale werknemers gemeente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6"/>
      <w:r w:rsidRPr="00A448AC">
        <w:rPr>
          <w:rFonts w:ascii="Arial" w:hAnsi="Arial" w:cs="Arial"/>
          <w:b/>
          <w:bCs/>
          <w:color w:val="303F4C"/>
          <w:lang w:val="en-US"/>
        </w:rPr>
        <w:t>094 2024 RIB Dakloze (niet-rechthebbende) internationale werknemers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 09:49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2024 RIB Dakloze (niet-rechthebbende) internationale werknemers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94-2024-RIB-Dakloze-niet-rechthebbende-internationale-werknemers-gemeente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