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" text:style-name="Internet_20_link" text:visited-style-name="Visited_20_Internet_20_Link">
              <text:span text:style-name="ListLabel_20_28">
                <text:span text:style-name="T8">1 109 2022 RIB Motie Coordinator Diversiteit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"/>
        109 2022 RIB Motie Coordinator Diversiteit
        <text:bookmark-end text:name="4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20-07-2022 16:54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109 RIB Motie Coordinator Diversiteit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320,29 KB</text:p>
          </table:table-cell>
          <table:table-cell table:style-name="Table4.A2" office:value-type="string">
            <text:p text:style-name="P33">
              <text:a xlink:type="simple" xlink:href="https://https://gemeenteraad.venlo.nl//Documenten/109-RIB-Motie-Coordinator-Divers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109 RIB bijlage Aangenomen Motie Kadernota 2023 Coordinator Diversiteit - DENK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97,74 KB</text:p>
          </table:table-cell>
          <table:table-cell table:style-name="Table4.A2" office:value-type="string">
            <text:p text:style-name="P33">
              <text:a xlink:type="simple" xlink:href="https://https://gemeenteraad.venlo.nl//Documenten/109-RIB-bijlage-Aangenomen-Motie-Kadernota-2023-Coordinator-Diversiteit-DE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475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