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91" w:history="1">
        <w:r>
          <w:rPr>
            <w:rFonts w:ascii="Arial" w:hAnsi="Arial" w:eastAsia="Arial" w:cs="Arial"/>
            <w:color w:val="155CAA"/>
            <w:u w:val="single"/>
          </w:rPr>
          <w:t xml:space="preserve">1 112 2024 RIB Instandhoudingsonderhoud en verduurzaming stadhuis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91"/>
      <w:r w:rsidRPr="00A448AC">
        <w:rPr>
          <w:rFonts w:ascii="Arial" w:hAnsi="Arial" w:cs="Arial"/>
          <w:b/>
          <w:bCs/>
          <w:color w:val="303F4C"/>
          <w:lang w:val="en-US"/>
        </w:rPr>
        <w:t>112 2024 RIB Instandhoudingsonderhoud en verduurzaming stadhuis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2024 RIB Instandhoudingsonderhoud en verduurzaming stadhuis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2-2024-RIB-Instandhoudingsonderhoud-en-verduurzaming-stad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