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89" w:history="1">
        <w:r>
          <w:rPr>
            <w:rFonts w:ascii="Arial" w:hAnsi="Arial" w:eastAsia="Arial" w:cs="Arial"/>
            <w:color w:val="155CAA"/>
            <w:u w:val="single"/>
          </w:rPr>
          <w:t xml:space="preserve">1 120 2021 120 RIB GR Omnibuzz_Kaderdocument (BIJLAGEN ZIJN NIET OPENBAAR)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89"/>
      <w:r w:rsidRPr="00A448AC">
        <w:rPr>
          <w:rFonts w:ascii="Arial" w:hAnsi="Arial" w:cs="Arial"/>
          <w:b/>
          <w:bCs/>
          <w:color w:val="303F4C"/>
          <w:lang w:val="en-US"/>
        </w:rPr>
        <w:t>120 2021 120 RIB GR Omnibuzz_Kaderdocument (BIJLAGEN ZIJN NIET OPENBAAR)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01-08-2022 12:31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 RIB GR Omnibuzz_Kaderdocument (BIJLAGEN ZIJN NIET OPENBAAR)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120-RIB-GR-Omnibuzz-Kaderdocument-BIJLAGEN-ZIJN-NIET-OPENBAA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