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17" w:history="1">
        <w:r>
          <w:rPr>
            <w:rFonts w:ascii="Arial" w:hAnsi="Arial" w:eastAsia="Arial" w:cs="Arial"/>
            <w:color w:val="155CAA"/>
            <w:u w:val="single"/>
          </w:rPr>
          <w:t xml:space="preserve">1 120 2023 RIB Energiesysteem Kazernekwartier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17"/>
      <w:r w:rsidRPr="00A448AC">
        <w:rPr>
          <w:rFonts w:ascii="Arial" w:hAnsi="Arial" w:cs="Arial"/>
          <w:b/>
          <w:bCs/>
          <w:color w:val="303F4C"/>
          <w:lang w:val="en-US"/>
        </w:rPr>
        <w:t>120 2023 RIB Energiesysteem Kazernekwartier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 12:20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2023 RIB Energiesysteem Kazernekwartier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20-2023-RIB-Energiesysteem-Kazernekwarti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