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6429in" svg:height="0.7874in" draw:z-index="6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04-12-2025 08:50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96" text:style-name="Internet_20_link" text:visited-style-name="Visited_20_Internet_20_Link">
              <text:span text:style-name="ListLabel_20_28">
                <text:span text:style-name="T8">1 128 2021 RIB Uitkomsten quickscan culturele meerjarenvoorzieningen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96"/>
        128 2021 RIB Uitkomsten quickscan culturele meerjarenvoorzieningen
        <text:bookmark-end text:name="49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01-08-2022 12:39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128 RIB Uitkomsten quickscan culturele meerjarenvoorzieningen
              <text:span text:style-name="T3"/>
            </text:p>
            <text:p text:style-name="P7"/>
          </table:table-cell>
          <table:table-cell table:style-name="Table4.A2" office:value-type="string">
            <text:p text:style-name="P8">04-10-2021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364,34 KB</text:p>
          </table:table-cell>
          <table:table-cell table:style-name="Table4.A2" office:value-type="string">
            <text:p text:style-name="P33">
              <text:a xlink:type="simple" xlink:href="https://https://gemeenteraad.venlo.nl//Documenten/128-RIB-Uitkomsten-quickscan-culturele-meerjarenvoorzien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128 RIB Bijlage 1 Rapportage quickscan culturele meerjarenvoorzieningen
              <text:span text:style-name="T3"/>
            </text:p>
            <text:p text:style-name="P7"/>
          </table:table-cell>
          <table:table-cell table:style-name="Table4.A2" office:value-type="string">
            <text:p text:style-name="P8">04-10-2021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574,33 KB</text:p>
          </table:table-cell>
          <table:table-cell table:style-name="Table4.A2" office:value-type="string">
            <text:p text:style-name="P33">
              <text:a xlink:type="simple" xlink:href="https://https://gemeenteraad.venlo.nl//Documenten/128-RIB-Bijlage-1-Rapportage-quickscan-culturele-meerjarenvoorzie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2" meta:character-count="541" meta:non-whitespace-character-count="5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1581762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1581762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