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23:57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90" w:history="1">
        <w:r>
          <w:rPr>
            <w:rFonts w:ascii="Arial" w:hAnsi="Arial" w:eastAsia="Arial" w:cs="Arial"/>
            <w:color w:val="155CAA"/>
            <w:u w:val="single"/>
          </w:rPr>
          <w:t xml:space="preserve">1 138 2021 RIB Herstructurering werklocaties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90"/>
      <w:r w:rsidRPr="00A448AC">
        <w:rPr>
          <w:rFonts w:ascii="Arial" w:hAnsi="Arial" w:cs="Arial"/>
          <w:b/>
          <w:bCs/>
          <w:color w:val="303F4C"/>
          <w:lang w:val="en-US"/>
        </w:rPr>
        <w:t>138 2021 RIB Herstructurering werklocaties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01-08-2022 12:32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138 Herstructurering werklocaties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07-10-2021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249,68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https://gemeenteraad.venlo.nl//Documenten/138-Herstructurering-werklocaties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