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90" w:history="1">
        <w:r>
          <w:rPr>
            <w:rFonts w:ascii="Arial" w:hAnsi="Arial" w:eastAsia="Arial" w:cs="Arial"/>
            <w:color w:val="155CAA"/>
            <w:u w:val="single"/>
          </w:rPr>
          <w:t xml:space="preserve">1 140 2023 RIB Projectopdracht 50 woningen randzone Maasmeander 't Ven Oost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90"/>
      <w:r w:rsidRPr="00A448AC">
        <w:rPr>
          <w:rFonts w:ascii="Arial" w:hAnsi="Arial" w:cs="Arial"/>
          <w:b/>
          <w:bCs/>
          <w:color w:val="303F4C"/>
          <w:lang w:val="en-US"/>
        </w:rPr>
        <w:t>140 2023 RIB Projectopdracht 50 woningen randzone Maasmeander 't Ven Oost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 19:19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2023 RIB Projectopdracht 50 woningen randzone Maasmeander 't Ven Oost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140-2023-RIB-Projectopdracht-50-woningen-randzone-Maasmeander-t-Ven-Oo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