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61" w:history="1">
        <w:r>
          <w:rPr>
            <w:rFonts w:ascii="Arial" w:hAnsi="Arial" w:eastAsia="Arial" w:cs="Arial"/>
            <w:color w:val="155CAA"/>
            <w:u w:val="single"/>
          </w:rPr>
          <w:t xml:space="preserve">1 147 2024 RIB Actieplan Amateurkunst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61"/>
      <w:r w:rsidRPr="00A448AC">
        <w:rPr>
          <w:rFonts w:ascii="Arial" w:hAnsi="Arial" w:cs="Arial"/>
          <w:b/>
          <w:bCs/>
          <w:color w:val="303F4C"/>
          <w:lang w:val="en-US"/>
        </w:rPr>
        <w:t>147 2024 RIB Actieplan Amateurkunst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2024 RIB Actieplan Amateurkunst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47-2024-RIB-Actieplan-Amateurkun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