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0" w:history="1">
        <w:r>
          <w:rPr>
            <w:rFonts w:ascii="Arial" w:hAnsi="Arial" w:eastAsia="Arial" w:cs="Arial"/>
            <w:color w:val="155CAA"/>
            <w:u w:val="single"/>
          </w:rPr>
          <w:t xml:space="preserve">1 161 2021 RIB Jongerenaccommodatie Jacx in Blerick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0"/>
      <w:r w:rsidRPr="00A448AC">
        <w:rPr>
          <w:rFonts w:ascii="Arial" w:hAnsi="Arial" w:cs="Arial"/>
          <w:b/>
          <w:bCs/>
          <w:color w:val="303F4C"/>
          <w:lang w:val="en-US"/>
        </w:rPr>
        <w:t>161 2021 RIB Jongerenaccommodatie Jacx in 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RIB Jongerenaccommodatie Jacx in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61-RIB-Jongerenaccommodatie-Jacx-in-Bleri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