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64" text:style-name="Internet_20_link" text:visited-style-name="Visited_20_Internet_20_Link">
              <text:span text:style-name="ListLabel_20_28">
                <text:span text:style-name="T8">1 172 2024 RIB Citybranding Venlo fase 3 merk- en marketingstrategie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64"/>
        172 2024 RIB Citybranding Venlo fase 3 merk- en marketingstrategie
        <text:bookmark-end text:name="35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07-11-2024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07-11-2024 11:37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172 2024 RIB Citybranding Venlo fase 3 merk- en marketingstrategie
              <text:span text:style-name="T3"/>
            </text:p>
            <text:p text:style-name="P7"/>
          </table:table-cell>
          <table:table-cell table:style-name="Table5.A2" office:value-type="string">
            <text:p text:style-name="P8">07-11-2024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226,75 KB</text:p>
          </table:table-cell>
          <table:table-cell table:style-name="Table5.A2" office:value-type="string">
            <text:p text:style-name="P33">
              <text:a xlink:type="simple" xlink:href="https://https://gemeenteraad.venlo.nl//Documenten/172-2024-RIB-Citybranding-Venlo-fase-3-merk-en-marketingstrate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172 2024 RIB Bijl.01 Merk- en marketingstrategie Citybranding Venlo-gecomprimeerd
              <text:span text:style-name="T3"/>
            </text:p>
            <text:p text:style-name="P7"/>
          </table:table-cell>
          <table:table-cell table:style-name="Table5.A2" office:value-type="string">
            <text:p text:style-name="P8">07-11-2024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5.A2" office:value-type="string">
            <text:p text:style-name="P33">
              <text:a xlink:type="simple" xlink:href="https://https://gemeenteraad.venlo.nl//Documenten/172-2024-RIB-Bijl-01-Merk-en-marketingstrategie-Citybranding-Venlo-gecomprim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8" meta:character-count="601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