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09:10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89" text:style-name="Internet_20_link" text:visited-style-name="Visited_20_Internet_20_Link">
              <text:span text:style-name="ListLabel_20_28">
                <text:span text:style-name="T8">1 183 2024 RIB Behandelen motie Zuinig met kostbaar regenwater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89"/>
        183 2024 RIB Behandelen motie Zuinig met kostbaar regenwater
        <text:bookmark-end text:name="36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12-12-2024 16:41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183 2024 RIB Behandelen motie Zuinig met kostbaar regenwater
              <text:span text:style-name="T3"/>
            </text:p>
            <text:p text:style-name="P7"/>
          </table:table-cell>
          <table:table-cell table:style-name="Table5.A2" office:value-type="string">
            <text:p text:style-name="P8">12-12-2024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603,30 KB</text:p>
          </table:table-cell>
          <table:table-cell table:style-name="Table5.A2" office:value-type="string">
            <text:p text:style-name="P33">
              <text:a xlink:type="simple" xlink:href="https://https://gemeenteraad.venlo.nl//Documenten/183-2024-RIB-Behandelen-motie-Zuinig-met-kostbaar-regen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70" meta:character-count="473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