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4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16:00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37" text:style-name="Internet_20_link" text:visited-style-name="Visited_20_Internet_20_Link">
              <text:span text:style-name="ListLabel_20_28">
                <text:span text:style-name="T8">1 219 2023 RIB Benoeming CEO Brightlands Campus Greenport Venlo BV en BV Campus Vastgoed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37"/>
        219 2023 RIB Benoeming CEO Brightlands Campus Greenport Venlo BV en BV Campus Vastgoed
        <text:bookmark-end text:name="253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03-01-2024 09:01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219 2023 RIB Benoeming CEO Brightlands Campus Greenport Venlo BV en BV Campus Vastgoed
              <text:span text:style-name="T3"/>
            </text:p>
            <text:p text:style-name="P7"/>
          </table:table-cell>
          <table:table-cell table:style-name="Table4.A2" office:value-type="string">
            <text:p text:style-name="P8">03-01-2024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147,91 KB</text:p>
          </table:table-cell>
          <table:table-cell table:style-name="Table4.A2" office:value-type="string">
            <text:p text:style-name="P33">
              <text:a xlink:type="simple" xlink:href="https://https://gemeenteraad.venlo.nl//Documenten/219-2023-RIB-Benoeming-CEO-Brightlands-Campus-Greenport-Venlo-BV-en-BV-Campus-Vastgo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0" meta:character-count="504" meta:non-whitespace-character-count="4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1905082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1905082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