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4" w:history="1">
        <w:r>
          <w:rPr>
            <w:rFonts w:ascii="Arial" w:hAnsi="Arial" w:eastAsia="Arial" w:cs="Arial"/>
            <w:color w:val="155CAA"/>
            <w:u w:val="single"/>
          </w:rPr>
          <w:t xml:space="preserve">1 Planologische procedures planontwikkeling Kazernekwartier (RV 2023 – 036)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7" w:history="1">
        <w:r>
          <w:rPr>
            <w:rFonts w:ascii="Arial" w:hAnsi="Arial" w:eastAsia="Arial" w:cs="Arial"/>
            <w:color w:val="155CAA"/>
            <w:u w:val="single"/>
          </w:rPr>
          <w:t xml:space="preserve">2 N.a.v. Rekenkamerbrief aandachtspunten begroting - vergelijk percentage begrotingscijfers andere gemeenten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4"/>
      <w:r w:rsidRPr="00A448AC">
        <w:rPr>
          <w:rFonts w:ascii="Arial" w:hAnsi="Arial" w:cs="Arial"/>
          <w:b/>
          <w:bCs/>
          <w:color w:val="303F4C"/>
          <w:lang w:val="en-US"/>
        </w:rPr>
        <w:t>Planologische procedures planontwikkeling Kazernekwartier (RV 2023 – 036)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wethouder Verhaegh inz. RV 2023-036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7"/>
      <w:r w:rsidRPr="00A448AC">
        <w:rPr>
          <w:rFonts w:ascii="Arial" w:hAnsi="Arial" w:cs="Arial"/>
          <w:b/>
          <w:bCs/>
          <w:color w:val="303F4C"/>
          <w:lang w:val="en-US"/>
        </w:rPr>
        <w:t>N.a.v. Rekenkamerbrief aandachtspunten begroting - vergelijk percentage begrotingscijfers andere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1914629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college 4nov22 - Rkk-brief aandachtspunten begroting - percentage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Rekenkamerbrief aandachtspunten begroting - vergelijk percentage begrotingscijfers andere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en-wethouder-Verhaegh-inz-RV-2023-036.pdf" TargetMode="External" /><Relationship Id="rId25" Type="http://schemas.openxmlformats.org/officeDocument/2006/relationships/hyperlink" Target="https://https://gemeenteraad.venlo.nl//Documenten/Toezegging-college-4nov22-Rkk-brief-aandachtspunten-begroting-percentage.pdf" TargetMode="External" /><Relationship Id="rId26" Type="http://schemas.openxmlformats.org/officeDocument/2006/relationships/hyperlink" Target="https://https://gemeenteraad.venlo.nl//Documenten/Beantwoording-toezegging-Rekenkamerbrief-aandachtspunten-begroting-vergelijk-percentage-begrotingscijfers-andere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