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0" w:history="1">
        <w:r>
          <w:rPr>
            <w:rFonts w:ascii="Arial" w:hAnsi="Arial" w:eastAsia="Arial" w:cs="Arial"/>
            <w:color w:val="155CAA"/>
            <w:u w:val="single"/>
          </w:rPr>
          <w:t xml:space="preserve">1 Toezegging (RV58) besluitvormende raadsvergadering 3 november 2023 inz. Venlo Convention Bureau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0"/>
      <w:r w:rsidRPr="00A448AC">
        <w:rPr>
          <w:rFonts w:ascii="Arial" w:hAnsi="Arial" w:cs="Arial"/>
          <w:b/>
          <w:bCs/>
          <w:color w:val="303F4C"/>
          <w:lang w:val="en-US"/>
        </w:rPr>
        <w:t>Toezegging (RV58) besluitvormende raadsvergadering 3 november 2023 inz. Venlo Convention Bureau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104694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Boom inz. RV 2023-058 - Venlo Convention 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toezegging wethouder Boom inz. RV 2023-058 - Venlo Convention 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toezegging Venlo Convention - Bijl Brief subsidieverlening transitieplan VCB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wethouder-Boom-inz-RV-2023-058-Venlo-Convention-Bureau.pdf" TargetMode="External" /><Relationship Id="rId25" Type="http://schemas.openxmlformats.org/officeDocument/2006/relationships/hyperlink" Target="https://https://gemeenteraad.venlo.nl//Documenten/Afhandeling-toezegging-wethouder-Boom-inz-RV-2023-058-Venlo-Convention-Bureau.pdf" TargetMode="External" /><Relationship Id="rId26" Type="http://schemas.openxmlformats.org/officeDocument/2006/relationships/hyperlink" Target="https://https://gemeenteraad.venlo.nl//Documenten/Afhandeling-toezegging-Venlo-Convention-Bijl-Brief-subsidieverlening-transitieplan-VCB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