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8" text:style-name="Internet_20_link" text:visited-style-name="Visited_20_Internet_20_Link">
              <text:span text:style-name="ListLabel_20_28">
                <text:span text:style-name="T8">1 Toezegging wethouder Smeets inz. ingetrokken motie vreemd - NIet gerechtigde arbeidsmigranten 2024-04-24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8"/>
        Toezegging wethouder Smeets inz. ingetrokken motie vreemd - NIet gerechtigde arbeidsmigranten 2024-04-24
        <text:bookmark-end text:name="29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190386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17-12-2024 17:00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wethouder Smeets inz. ingetrokken motie vreemd - NIet gerechtigde arbeidsmigranten 2024-04-24
              <text:span text:style-name="T3"/>
            </text:p>
            <text:p text:style-name="P7"/>
          </table:table-cell>
          <table:table-cell table:style-name="Table5.A2" office:value-type="string">
            <text:p text:style-name="P8">26-04-2024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wethouder-Smeets-inz-ingetrokken-motie-vreemd-NIet-gerechtigde-arbeidsmigranten-2024-04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135 2024 RIB Aanpak problematiek met betrekking tot dakloze (ex)internationale werknemers
              <text:span text:style-name="T3"/>
            </text:p>
            <text:p text:style-name="P7"/>
          </table:table-cell>
          <table:table-cell table:style-name="Table5.A2" office:value-type="string">
            <text:p text:style-name="P8">07-10-2024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313,65 KB</text:p>
          </table:table-cell>
          <table:table-cell table:style-name="Table5.A2" office:value-type="string">
            <text:p text:style-name="P33">
              <text:a xlink:type="simple" xlink:href="https://https://gemeenteraad.venlo.nl//Vergaderingen/Oordeelsvormende-raadsbijeenkomst/2024/16-oktober/20:30/Opinierend-debat-problematiek-dakloze-internationale-werknemers/135-2024-RIB-Aanpak-problematiek-met-betrekking-tot-dakloze-ex-internationale-werknem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8" meta:character-count="747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