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5" text:style-name="Internet_20_link" text:visited-style-name="Visited_20_Internet_20_Link">
              <text:span text:style-name="ListLabel_20_28">
                <text:span text:style-name="T8">1 Stand van zaken huisvestingsverordening en handhaving (RV 84-2022)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5"/>
        Stand van zaken huisvestingsverordening en handhaving (RV 84-2022)
        <text:bookmark-end text:name="12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1923668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Verhaegh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13:28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Terugkoppeling huisvestingsverordening en handhaving
              <text:span text:style-name="T3"/>
            </text:p>
            <text:p text:style-name="P7"/>
          </table:table-cell>
          <table:table-cell table:style-name="Table5.A2" office:value-type="string">
            <text:p text:style-name="P8">22-12-2022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20,45 KB</text:p>
          </table:table-cell>
          <table:table-cell table:style-name="Table5.A2" office:value-type="string">
            <text:p text:style-name="P33">
              <text:a xlink:type="simple" xlink:href="https://https://gemeenteraad.venlo.nl//Documenten/Terugkoppeling-huisvestingsverordening-en-handha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Afgehandelde toezegging - stand van zaken huisvestingsverordening en handhaving
              <text:span text:style-name="T3"/>
            </text:p>
            <text:p text:style-name="P7"/>
          </table:table-cell>
          <table:table-cell table:style-name="Table5.A2" office:value-type="string">
            <text:p text:style-name="P8">18-01-2024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22,43 KB</text:p>
          </table:table-cell>
          <table:table-cell table:style-name="Table5.A2" office:value-type="string">
            <text:p text:style-name="P33">
              <text:a xlink:type="simple" xlink:href="https://https://gemeenteraad.venlo.nl//Documenten/Afgehandelde-toezegging-stand-van-zaken-huisvestingsverordening-en-handha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5" meta:character-count="656" meta:non-whitespace-character-count="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